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0355" w14:textId="355CDCCE" w:rsidR="00B73447" w:rsidRDefault="007112FC" w:rsidP="00B73447">
      <w:pPr>
        <w:jc w:val="center"/>
        <w:rPr>
          <w:b/>
          <w:bCs/>
          <w:sz w:val="32"/>
          <w:szCs w:val="32"/>
        </w:rPr>
      </w:pPr>
      <w:r>
        <w:rPr>
          <w:b/>
          <w:bCs/>
          <w:sz w:val="32"/>
          <w:szCs w:val="32"/>
        </w:rPr>
        <w:t>ExCALIBUR-</w:t>
      </w:r>
      <w:r w:rsidRPr="00FD040B">
        <w:rPr>
          <w:b/>
          <w:bCs/>
          <w:sz w:val="32"/>
          <w:szCs w:val="32"/>
        </w:rPr>
        <w:t>ECP</w:t>
      </w:r>
      <w:r>
        <w:rPr>
          <w:b/>
          <w:bCs/>
          <w:sz w:val="32"/>
          <w:szCs w:val="32"/>
        </w:rPr>
        <w:t xml:space="preserve"> Hardware &amp; Enabling Software</w:t>
      </w:r>
      <w:r w:rsidR="00B73447">
        <w:rPr>
          <w:b/>
          <w:bCs/>
          <w:sz w:val="32"/>
          <w:szCs w:val="32"/>
        </w:rPr>
        <w:br/>
      </w:r>
      <w:r w:rsidR="00FC5606">
        <w:rPr>
          <w:b/>
          <w:bCs/>
          <w:sz w:val="32"/>
          <w:szCs w:val="32"/>
        </w:rPr>
        <w:t xml:space="preserve">Knowledge </w:t>
      </w:r>
      <w:r>
        <w:rPr>
          <w:b/>
          <w:bCs/>
          <w:sz w:val="32"/>
          <w:szCs w:val="32"/>
        </w:rPr>
        <w:t>Exchange P</w:t>
      </w:r>
      <w:r w:rsidRPr="00FD040B">
        <w:rPr>
          <w:b/>
          <w:bCs/>
          <w:sz w:val="32"/>
          <w:szCs w:val="32"/>
        </w:rPr>
        <w:t>rogramme</w:t>
      </w:r>
      <w:r w:rsidR="00B73447">
        <w:rPr>
          <w:b/>
          <w:bCs/>
          <w:sz w:val="32"/>
          <w:szCs w:val="32"/>
        </w:rPr>
        <w:t xml:space="preserve"> - Guidance for Applicants</w:t>
      </w:r>
    </w:p>
    <w:p w14:paraId="5627B724" w14:textId="7F48A04D" w:rsidR="00386831" w:rsidRPr="001F019D" w:rsidRDefault="00166A30" w:rsidP="001F019D">
      <w:pPr>
        <w:jc w:val="both"/>
        <w:rPr>
          <w:i/>
          <w:iCs/>
        </w:rPr>
      </w:pPr>
      <w:r w:rsidRPr="00F450A2">
        <w:t xml:space="preserve">The </w:t>
      </w:r>
      <w:r w:rsidR="00F450A2">
        <w:t xml:space="preserve">ExCALIBUR-ECP Hardware &amp; Enabling Software </w:t>
      </w:r>
      <w:r w:rsidR="00FC5606">
        <w:t xml:space="preserve">Knowledge </w:t>
      </w:r>
      <w:r w:rsidR="00F450A2">
        <w:t xml:space="preserve">Exchange Programme provides financial support for </w:t>
      </w:r>
      <w:r w:rsidR="005D1D56">
        <w:t xml:space="preserve">exchange visits of personnel </w:t>
      </w:r>
      <w:r w:rsidR="00B060FE">
        <w:t xml:space="preserve">who have been </w:t>
      </w:r>
      <w:r w:rsidR="005D1D56">
        <w:t xml:space="preserve">involved </w:t>
      </w:r>
      <w:r w:rsidR="00907888">
        <w:t xml:space="preserve">in UKRI projects, and those from the </w:t>
      </w:r>
      <w:proofErr w:type="gramStart"/>
      <w:r w:rsidR="00907888">
        <w:t>USA</w:t>
      </w:r>
      <w:r w:rsidR="00907888" w:rsidDel="00907888">
        <w:t xml:space="preserve"> </w:t>
      </w:r>
      <w:r w:rsidR="00FC5606">
        <w:t>.</w:t>
      </w:r>
      <w:proofErr w:type="gramEnd"/>
      <w:r w:rsidR="00FC5606">
        <w:t xml:space="preserve"> The programme </w:t>
      </w:r>
      <w:r w:rsidR="00F77913">
        <w:t>has a particular focus on</w:t>
      </w:r>
      <w:r w:rsidR="00FC5606">
        <w:t xml:space="preserve"> </w:t>
      </w:r>
      <w:r w:rsidR="008A3DA5">
        <w:t xml:space="preserve">technical </w:t>
      </w:r>
      <w:r w:rsidR="00FC5606">
        <w:t>K</w:t>
      </w:r>
      <w:r w:rsidR="008A3DA5">
        <w:t>nowledge Transfer</w:t>
      </w:r>
      <w:r w:rsidR="00F77913">
        <w:t xml:space="preserve"> </w:t>
      </w:r>
      <w:r w:rsidR="0041568C">
        <w:t xml:space="preserve">aspects </w:t>
      </w:r>
      <w:r w:rsidR="00F77913">
        <w:t xml:space="preserve">and </w:t>
      </w:r>
      <w:r w:rsidR="00DD3F54">
        <w:t xml:space="preserve">the </w:t>
      </w:r>
      <w:r w:rsidR="000C5AAC">
        <w:t>Hardware &amp; Enabling Software</w:t>
      </w:r>
      <w:r w:rsidR="00B47087">
        <w:rPr>
          <w:rStyle w:val="FootnoteReference"/>
        </w:rPr>
        <w:footnoteReference w:id="1"/>
      </w:r>
      <w:r w:rsidR="000C5AAC">
        <w:t xml:space="preserve"> </w:t>
      </w:r>
      <w:r w:rsidR="007D7DCE">
        <w:t xml:space="preserve">(H&amp;ES) </w:t>
      </w:r>
      <w:r w:rsidR="007C0107">
        <w:t xml:space="preserve">pre-exascale </w:t>
      </w:r>
      <w:r w:rsidR="000C5AAC">
        <w:t>testbed projects</w:t>
      </w:r>
      <w:r w:rsidR="00DD3F54">
        <w:t xml:space="preserve"> funded under the ExCALIBUR initiative</w:t>
      </w:r>
      <w:r w:rsidR="000C5AAC">
        <w:t>.</w:t>
      </w:r>
      <w:r w:rsidR="0041568C">
        <w:t xml:space="preserve"> </w:t>
      </w:r>
      <w:r w:rsidR="0041568C" w:rsidRPr="001F019D">
        <w:rPr>
          <w:i/>
          <w:iCs/>
        </w:rPr>
        <w:t>This is not a general exchange programme for the wider research community.</w:t>
      </w:r>
    </w:p>
    <w:p w14:paraId="6F978348" w14:textId="77777777" w:rsidR="00735AA7" w:rsidRDefault="00386831" w:rsidP="001F019D">
      <w:pPr>
        <w:jc w:val="both"/>
        <w:rPr>
          <w:b/>
          <w:bCs/>
        </w:rPr>
      </w:pPr>
      <w:r w:rsidRPr="00386831">
        <w:rPr>
          <w:b/>
          <w:bCs/>
        </w:rPr>
        <w:t>Scope</w:t>
      </w:r>
    </w:p>
    <w:p w14:paraId="2F59CFC3" w14:textId="255F809E" w:rsidR="00735AA7" w:rsidRPr="00FF69B7" w:rsidRDefault="00922B61" w:rsidP="001F019D">
      <w:pPr>
        <w:jc w:val="both"/>
      </w:pPr>
      <w:r>
        <w:t xml:space="preserve">The Knowledge Exchange Programme provides support primarily for travel and subsistence </w:t>
      </w:r>
      <w:r w:rsidR="00622798">
        <w:t xml:space="preserve">(T&amp;S) </w:t>
      </w:r>
      <w:r>
        <w:t>costs</w:t>
      </w:r>
      <w:r w:rsidR="001E213F">
        <w:t xml:space="preserve"> to enable </w:t>
      </w:r>
      <w:r w:rsidR="009C4C54">
        <w:t xml:space="preserve">UK/US </w:t>
      </w:r>
      <w:r w:rsidR="001E213F">
        <w:t>exchange visits</w:t>
      </w:r>
      <w:r w:rsidR="004502DF">
        <w:t>, up to a suggested limit of £5,000</w:t>
      </w:r>
      <w:r w:rsidR="009778CA">
        <w:t xml:space="preserve"> per person</w:t>
      </w:r>
      <w:r w:rsidR="00867E38">
        <w:t xml:space="preserve"> and one </w:t>
      </w:r>
      <w:r w:rsidR="004502DF">
        <w:t>month</w:t>
      </w:r>
      <w:r w:rsidR="00867E38">
        <w:t xml:space="preserve"> in duration</w:t>
      </w:r>
      <w:r w:rsidR="004502DF">
        <w:t>.</w:t>
      </w:r>
      <w:r w:rsidR="00A4468F">
        <w:t xml:space="preserve"> </w:t>
      </w:r>
      <w:r w:rsidR="001806C2">
        <w:t>R</w:t>
      </w:r>
      <w:r w:rsidR="00A4468F">
        <w:t xml:space="preserve">equests </w:t>
      </w:r>
      <w:r w:rsidR="00623B2D">
        <w:t xml:space="preserve">for larger awards or </w:t>
      </w:r>
      <w:r w:rsidR="00622798">
        <w:t>non-T&amp;S related costs</w:t>
      </w:r>
      <w:r w:rsidR="001806C2">
        <w:t xml:space="preserve"> will only be considered in exceptional circumstances - </w:t>
      </w:r>
      <w:r w:rsidR="005A2BF7">
        <w:t>p</w:t>
      </w:r>
      <w:r w:rsidR="00680EE3">
        <w:t xml:space="preserve">lease contact the programme </w:t>
      </w:r>
      <w:r w:rsidR="00622798">
        <w:t xml:space="preserve">team </w:t>
      </w:r>
      <w:r w:rsidR="001806C2">
        <w:t>(</w:t>
      </w:r>
      <w:hyperlink r:id="rId8" w:history="1">
        <w:r w:rsidR="001806C2">
          <w:rPr>
            <w:rStyle w:val="Hyperlink"/>
          </w:rPr>
          <w:t>excalibur-ecp-exchange@jiscmail.ac.uk</w:t>
        </w:r>
      </w:hyperlink>
      <w:r w:rsidR="001806C2">
        <w:t xml:space="preserve">) </w:t>
      </w:r>
      <w:r w:rsidR="00622798">
        <w:t>to discuss</w:t>
      </w:r>
      <w:r w:rsidR="009C4C54">
        <w:t>.</w:t>
      </w:r>
    </w:p>
    <w:p w14:paraId="2384381E" w14:textId="77777777" w:rsidR="00735AA7" w:rsidRDefault="00735AA7" w:rsidP="001F019D">
      <w:pPr>
        <w:jc w:val="both"/>
        <w:rPr>
          <w:b/>
          <w:bCs/>
        </w:rPr>
      </w:pPr>
      <w:r w:rsidRPr="00386831">
        <w:rPr>
          <w:b/>
          <w:bCs/>
        </w:rPr>
        <w:t>Eligibility</w:t>
      </w:r>
    </w:p>
    <w:p w14:paraId="6614E0B4" w14:textId="050F6F88" w:rsidR="00735AA7" w:rsidRPr="002C33A3" w:rsidRDefault="006D3D94" w:rsidP="001F019D">
      <w:pPr>
        <w:jc w:val="both"/>
      </w:pPr>
      <w:r>
        <w:t xml:space="preserve">Applicants </w:t>
      </w:r>
      <w:r w:rsidR="002C33A3">
        <w:t xml:space="preserve">should be able to </w:t>
      </w:r>
      <w:r>
        <w:t xml:space="preserve">evidence </w:t>
      </w:r>
      <w:r w:rsidR="002C33A3">
        <w:t>involve</w:t>
      </w:r>
      <w:r>
        <w:t>ment</w:t>
      </w:r>
      <w:r w:rsidR="002C33A3">
        <w:t xml:space="preserve"> in either </w:t>
      </w:r>
      <w:r w:rsidR="0056768D">
        <w:t>the ExCALIBUR or ECP initiatives</w:t>
      </w:r>
      <w:r w:rsidR="00BE0AF0">
        <w:t>, for example as a Principal Investigator or project team member</w:t>
      </w:r>
      <w:r>
        <w:t xml:space="preserve"> such as Research Software Engineer (RSE) or Research Technology Professional (RTP)</w:t>
      </w:r>
      <w:r w:rsidR="00BE0AF0">
        <w:t xml:space="preserve">. </w:t>
      </w:r>
      <w:r w:rsidR="00DF2705">
        <w:rPr>
          <w:rFonts w:ascii="Aptos" w:hAnsi="Aptos"/>
          <w:color w:val="000000"/>
          <w:shd w:val="clear" w:color="auto" w:fill="FFFFFF"/>
        </w:rPr>
        <w:t xml:space="preserve">UK participants should also be able to evidence that the exchange visit will link to at least one H&amp;ES-supported activity (e.g. </w:t>
      </w:r>
      <w:proofErr w:type="gramStart"/>
      <w:r w:rsidR="00DF2705">
        <w:rPr>
          <w:rFonts w:ascii="Aptos" w:hAnsi="Aptos"/>
          <w:color w:val="000000"/>
          <w:shd w:val="clear" w:color="auto" w:fill="FFFFFF"/>
        </w:rPr>
        <w:t>test-beds</w:t>
      </w:r>
      <w:proofErr w:type="gramEnd"/>
      <w:r w:rsidR="00DF2705">
        <w:rPr>
          <w:rFonts w:ascii="Aptos" w:hAnsi="Aptos"/>
          <w:color w:val="000000"/>
          <w:shd w:val="clear" w:color="auto" w:fill="FFFFFF"/>
        </w:rPr>
        <w:t>, reports, people). If you would like support in finding a suitable H&amp;ES partner, please contact Nick Brown or Jeremy Yates.</w:t>
      </w:r>
      <w:r w:rsidR="00DF2705">
        <w:t xml:space="preserve"> </w:t>
      </w:r>
      <w:r w:rsidR="00907888">
        <w:t xml:space="preserve">Applicants involved in hands-on technical work will have priority, and preference will be given to </w:t>
      </w:r>
      <w:proofErr w:type="spellStart"/>
      <w:r w:rsidR="00907888">
        <w:t>ExCALIBUR</w:t>
      </w:r>
      <w:proofErr w:type="spellEnd"/>
      <w:r w:rsidR="00907888">
        <w:t xml:space="preserve"> projects</w:t>
      </w:r>
      <w:r w:rsidR="00907888">
        <w:rPr>
          <w:rStyle w:val="FootnoteReference"/>
        </w:rPr>
        <w:footnoteReference w:id="2"/>
      </w:r>
      <w:r w:rsidR="00907888">
        <w:t xml:space="preserve"> on the UK side and those who have been involved in US Exascale Computing Project</w:t>
      </w:r>
      <w:r w:rsidR="00907888">
        <w:rPr>
          <w:rStyle w:val="FootnoteReference"/>
        </w:rPr>
        <w:footnoteReference w:id="3"/>
      </w:r>
      <w:r w:rsidR="00907888">
        <w:t xml:space="preserve"> (ECP) related activities, initiatives or follow on projects from the USA.</w:t>
      </w:r>
    </w:p>
    <w:p w14:paraId="172F3039" w14:textId="2D734736" w:rsidR="00735AA7" w:rsidRDefault="00735AA7" w:rsidP="001F019D">
      <w:pPr>
        <w:jc w:val="both"/>
        <w:rPr>
          <w:b/>
          <w:bCs/>
        </w:rPr>
      </w:pPr>
      <w:r>
        <w:rPr>
          <w:b/>
          <w:bCs/>
        </w:rPr>
        <w:t>Timeline</w:t>
      </w:r>
    </w:p>
    <w:p w14:paraId="4E5A099C" w14:textId="276F972D" w:rsidR="00735AA7" w:rsidRPr="00AD1C64" w:rsidRDefault="00E25198" w:rsidP="001F019D">
      <w:pPr>
        <w:jc w:val="both"/>
      </w:pPr>
      <w:r>
        <w:t xml:space="preserve">The exchange programme runs from February 2024 through to March 2025. Applications for support are welcome </w:t>
      </w:r>
      <w:r w:rsidR="00F91F10">
        <w:t>at any time using the form overleaf</w:t>
      </w:r>
      <w:r w:rsidR="00355B25">
        <w:t xml:space="preserve">. Please send your completed application to the programme team </w:t>
      </w:r>
      <w:hyperlink r:id="rId9" w:history="1">
        <w:r w:rsidR="00A1236F" w:rsidRPr="000F2B63">
          <w:rPr>
            <w:rStyle w:val="Hyperlink"/>
          </w:rPr>
          <w:t>excalibur-ecp-exchange@jiscmail.ac.uk</w:t>
        </w:r>
      </w:hyperlink>
      <w:r w:rsidR="00355B25">
        <w:t>.</w:t>
      </w:r>
    </w:p>
    <w:p w14:paraId="0EA87A55" w14:textId="1C33B3F9" w:rsidR="00735AA7" w:rsidRDefault="00735AA7" w:rsidP="001F019D">
      <w:pPr>
        <w:jc w:val="both"/>
        <w:rPr>
          <w:b/>
          <w:bCs/>
        </w:rPr>
      </w:pPr>
      <w:r>
        <w:rPr>
          <w:b/>
          <w:bCs/>
        </w:rPr>
        <w:t>Process</w:t>
      </w:r>
    </w:p>
    <w:p w14:paraId="799A4780" w14:textId="7B508D6C" w:rsidR="007E5D8A" w:rsidRDefault="007E5D8A" w:rsidP="001F019D">
      <w:pPr>
        <w:jc w:val="both"/>
      </w:pPr>
      <w:r>
        <w:rPr>
          <w:rFonts w:ascii="Aptos" w:hAnsi="Aptos"/>
          <w:color w:val="242424"/>
          <w:shd w:val="clear" w:color="auto" w:fill="FFFFFF"/>
        </w:rPr>
        <w:t xml:space="preserve">Applications for support from the programme will be collated and reviewed </w:t>
      </w:r>
      <w:proofErr w:type="gramStart"/>
      <w:r>
        <w:rPr>
          <w:rFonts w:ascii="Aptos" w:hAnsi="Aptos"/>
          <w:color w:val="242424"/>
          <w:shd w:val="clear" w:color="auto" w:fill="FFFFFF"/>
        </w:rPr>
        <w:t>on a monthly basis</w:t>
      </w:r>
      <w:proofErr w:type="gramEnd"/>
      <w:r>
        <w:rPr>
          <w:rFonts w:ascii="Aptos" w:hAnsi="Aptos"/>
          <w:color w:val="242424"/>
          <w:shd w:val="clear" w:color="auto" w:fill="FFFFFF"/>
        </w:rPr>
        <w:t>. Successful applicants will receive their allocated funds from the T&amp;S funding stream for this programme which is held by the University of Leicester. The process for disbursing these funds will be confirmed at the point where successful applicants are notified of the outcome of their applications.</w:t>
      </w:r>
    </w:p>
    <w:p w14:paraId="6B954578" w14:textId="7A8764CD" w:rsidR="00A5284E" w:rsidRDefault="008534F3" w:rsidP="001F019D">
      <w:pPr>
        <w:jc w:val="both"/>
        <w:rPr>
          <w:b/>
          <w:bCs/>
        </w:rPr>
      </w:pPr>
      <w:r>
        <w:rPr>
          <w:b/>
          <w:bCs/>
        </w:rPr>
        <w:t>Outputs</w:t>
      </w:r>
    </w:p>
    <w:p w14:paraId="77E05614" w14:textId="57211FF9" w:rsidR="00096B2F" w:rsidRDefault="0095390A" w:rsidP="001F019D">
      <w:pPr>
        <w:jc w:val="both"/>
      </w:pPr>
      <w:r>
        <w:t xml:space="preserve">Successful applicants </w:t>
      </w:r>
      <w:r w:rsidR="00867E38">
        <w:t xml:space="preserve">are </w:t>
      </w:r>
      <w:r w:rsidR="000E26D5">
        <w:t xml:space="preserve">required to complete a </w:t>
      </w:r>
      <w:proofErr w:type="gramStart"/>
      <w:r w:rsidR="000E26D5">
        <w:t>short written</w:t>
      </w:r>
      <w:proofErr w:type="gramEnd"/>
      <w:r w:rsidR="000E26D5">
        <w:t xml:space="preserve"> report detailing the activities undertaken during the exchange visit</w:t>
      </w:r>
      <w:r w:rsidR="00B15AB1">
        <w:t xml:space="preserve"> and any outcomes</w:t>
      </w:r>
      <w:r w:rsidR="003907EA">
        <w:t xml:space="preserve">. A </w:t>
      </w:r>
      <w:r w:rsidR="00B15AB1">
        <w:t>recorded presentation</w:t>
      </w:r>
      <w:r w:rsidR="00203836">
        <w:t xml:space="preserve"> summarising the visit</w:t>
      </w:r>
      <w:r w:rsidR="003907EA">
        <w:t xml:space="preserve"> is </w:t>
      </w:r>
      <w:r w:rsidR="00FB06F1">
        <w:t>also required</w:t>
      </w:r>
      <w:r w:rsidR="00532224">
        <w:t xml:space="preserve"> - e</w:t>
      </w:r>
      <w:r w:rsidR="00FF5764">
        <w:t xml:space="preserve">xchange visits </w:t>
      </w:r>
      <w:r w:rsidR="00B44B78">
        <w:t xml:space="preserve">which </w:t>
      </w:r>
      <w:r w:rsidR="00FF5764">
        <w:t xml:space="preserve">include </w:t>
      </w:r>
      <w:r w:rsidR="00532224">
        <w:t>community workshops and events</w:t>
      </w:r>
      <w:r w:rsidR="00B44B78">
        <w:t xml:space="preserve"> are encouraged and may provide a suitable venue for this</w:t>
      </w:r>
      <w:r w:rsidR="00B15AB1">
        <w:t>.</w:t>
      </w:r>
      <w:r>
        <w:t xml:space="preserve"> </w:t>
      </w:r>
      <w:r w:rsidR="000E26D5">
        <w:t>D</w:t>
      </w:r>
      <w:r>
        <w:t xml:space="preserve">ocumentary evidence </w:t>
      </w:r>
      <w:r w:rsidR="00FB06F1">
        <w:t xml:space="preserve">must be kept </w:t>
      </w:r>
      <w:proofErr w:type="gramStart"/>
      <w:r w:rsidR="000E26D5">
        <w:t xml:space="preserve">to </w:t>
      </w:r>
      <w:r w:rsidR="00E13379">
        <w:t>show</w:t>
      </w:r>
      <w:proofErr w:type="gramEnd"/>
      <w:r w:rsidR="00E13379">
        <w:t xml:space="preserve"> how the allocated funds have been spent.</w:t>
      </w:r>
    </w:p>
    <w:p w14:paraId="56E7041D" w14:textId="77777777" w:rsidR="007E5D8A" w:rsidRDefault="007E5D8A" w:rsidP="00907888">
      <w:pPr>
        <w:jc w:val="both"/>
        <w:rPr>
          <w:b/>
          <w:bCs/>
        </w:rPr>
      </w:pPr>
    </w:p>
    <w:p w14:paraId="2D20D9D5" w14:textId="5E50A56C" w:rsidR="00907888" w:rsidRPr="00A5284E" w:rsidRDefault="00907888" w:rsidP="00907888">
      <w:pPr>
        <w:jc w:val="both"/>
        <w:rPr>
          <w:b/>
          <w:bCs/>
        </w:rPr>
      </w:pPr>
      <w:r>
        <w:rPr>
          <w:b/>
          <w:bCs/>
        </w:rPr>
        <w:t>EDI</w:t>
      </w:r>
    </w:p>
    <w:p w14:paraId="67161DEA" w14:textId="22210084" w:rsidR="00907888" w:rsidRPr="001F019D" w:rsidRDefault="00907888">
      <w:pPr>
        <w:jc w:val="both"/>
      </w:pPr>
      <w:r w:rsidRPr="001F019D">
        <w:t xml:space="preserve">We encourage applications from candidates who are likely to be underrepresented in </w:t>
      </w:r>
      <w:r>
        <w:t>a</w:t>
      </w:r>
      <w:r w:rsidRPr="001F019D">
        <w:t xml:space="preserve">cademia. We particularly welcome female applicants, disabled </w:t>
      </w:r>
      <w:r w:rsidRPr="00907888">
        <w:t>people, and</w:t>
      </w:r>
      <w:r w:rsidRPr="001F019D">
        <w:t xml:space="preserve"> those from an ethnic minority, as the</w:t>
      </w:r>
      <w:r>
        <w:t>se groups</w:t>
      </w:r>
      <w:r w:rsidRPr="001F019D">
        <w:t xml:space="preserve"> are under-represented within digital research infrastructure.</w:t>
      </w:r>
      <w:r>
        <w:t xml:space="preserve"> W</w:t>
      </w:r>
      <w:r w:rsidRPr="00907888">
        <w:t>e also encourage applications from those who have carer responsibilities</w:t>
      </w:r>
      <w:r>
        <w:t>.</w:t>
      </w:r>
    </w:p>
    <w:p w14:paraId="0E76BE08" w14:textId="4AA640F0" w:rsidR="00096B2F" w:rsidRPr="00A5284E" w:rsidRDefault="00096B2F" w:rsidP="001F019D">
      <w:pPr>
        <w:jc w:val="both"/>
        <w:rPr>
          <w:b/>
          <w:bCs/>
        </w:rPr>
      </w:pPr>
      <w:r w:rsidRPr="00A5284E">
        <w:rPr>
          <w:b/>
          <w:bCs/>
        </w:rPr>
        <w:t>Questions</w:t>
      </w:r>
    </w:p>
    <w:p w14:paraId="5C817089" w14:textId="5EB180D0" w:rsidR="00096B2F" w:rsidRDefault="18793B70" w:rsidP="00D20ED4">
      <w:pPr>
        <w:jc w:val="both"/>
      </w:pPr>
      <w:r>
        <w:t>If you have any questions or require any further information, please contact the programme team (</w:t>
      </w:r>
      <w:hyperlink r:id="rId10">
        <w:r w:rsidRPr="18793B70">
          <w:rPr>
            <w:rStyle w:val="Hyperlink"/>
          </w:rPr>
          <w:t>excalibur-ecp-exchange@jiscmail.ac.uk</w:t>
        </w:r>
      </w:hyperlink>
      <w:r>
        <w:t>) to discuss.</w:t>
      </w:r>
    </w:p>
    <w:p w14:paraId="085A39A7" w14:textId="209BC1DD" w:rsidR="00D20ED4" w:rsidRDefault="00D20ED4" w:rsidP="00D20ED4">
      <w:pPr>
        <w:jc w:val="both"/>
        <w:rPr>
          <w:b/>
          <w:bCs/>
        </w:rPr>
      </w:pPr>
      <w:r>
        <w:rPr>
          <w:b/>
          <w:bCs/>
        </w:rPr>
        <w:t>Assessment criteria</w:t>
      </w:r>
    </w:p>
    <w:p w14:paraId="3F640C18" w14:textId="78692B6D" w:rsidR="00D20ED4" w:rsidRDefault="00D20ED4" w:rsidP="00D20ED4">
      <w:pPr>
        <w:jc w:val="both"/>
      </w:pPr>
      <w:r>
        <w:t>Applications will be assessed by the delivery board based upon the following criteria:</w:t>
      </w:r>
    </w:p>
    <w:p w14:paraId="31965E8D" w14:textId="062F3CC3" w:rsidR="00345F9A" w:rsidRDefault="00345F9A" w:rsidP="00345F9A">
      <w:pPr>
        <w:pStyle w:val="ListParagraph"/>
        <w:numPr>
          <w:ilvl w:val="0"/>
          <w:numId w:val="1"/>
        </w:numPr>
        <w:jc w:val="both"/>
      </w:pPr>
      <w:r>
        <w:t>Importance of the benefits from this visit and UKRI-wide relevance of specific outputs (40%)</w:t>
      </w:r>
    </w:p>
    <w:p w14:paraId="21A60B51" w14:textId="5FEE8B7B" w:rsidR="00D20ED4" w:rsidRDefault="00D20ED4" w:rsidP="00D20ED4">
      <w:pPr>
        <w:pStyle w:val="ListParagraph"/>
        <w:numPr>
          <w:ilvl w:val="0"/>
          <w:numId w:val="1"/>
        </w:numPr>
        <w:jc w:val="both"/>
      </w:pPr>
      <w:r>
        <w:t>Potential to drive long term collaboration between ECP/US and UK</w:t>
      </w:r>
      <w:r w:rsidR="00345F9A">
        <w:t xml:space="preserve"> (20%)</w:t>
      </w:r>
    </w:p>
    <w:p w14:paraId="30D472B6" w14:textId="2F047983" w:rsidR="004C6B22" w:rsidRDefault="009778CA" w:rsidP="00D20ED4">
      <w:pPr>
        <w:pStyle w:val="ListParagraph"/>
        <w:numPr>
          <w:ilvl w:val="0"/>
          <w:numId w:val="1"/>
        </w:numPr>
        <w:jc w:val="both"/>
      </w:pPr>
      <w:r>
        <w:t>Suitability</w:t>
      </w:r>
      <w:r w:rsidR="004C6B22">
        <w:t xml:space="preserve"> of the US partners in HPC and/or the specific field being investigated</w:t>
      </w:r>
      <w:r w:rsidR="00345F9A">
        <w:t xml:space="preserve"> (10%)</w:t>
      </w:r>
    </w:p>
    <w:p w14:paraId="1C776442" w14:textId="70E3ADB1" w:rsidR="00D20ED4" w:rsidRDefault="004C6B22" w:rsidP="00D20ED4">
      <w:pPr>
        <w:pStyle w:val="ListParagraph"/>
        <w:numPr>
          <w:ilvl w:val="0"/>
          <w:numId w:val="1"/>
        </w:numPr>
        <w:jc w:val="both"/>
      </w:pPr>
      <w:r>
        <w:t>Appropriateness of the time plan and v</w:t>
      </w:r>
      <w:r w:rsidR="00D20ED4">
        <w:t>alue for money</w:t>
      </w:r>
      <w:r w:rsidR="00345F9A">
        <w:t xml:space="preserve"> (10%)</w:t>
      </w:r>
    </w:p>
    <w:p w14:paraId="62E6AC2B" w14:textId="3FAC526D" w:rsidR="004C6B22" w:rsidRDefault="004C6B22" w:rsidP="00D20ED4">
      <w:pPr>
        <w:pStyle w:val="ListParagraph"/>
        <w:numPr>
          <w:ilvl w:val="0"/>
          <w:numId w:val="1"/>
        </w:numPr>
        <w:jc w:val="both"/>
      </w:pPr>
      <w:r>
        <w:t>The benefit to undertaking this visit in person</w:t>
      </w:r>
      <w:r w:rsidR="00345F9A">
        <w:t xml:space="preserve"> (10%)</w:t>
      </w:r>
    </w:p>
    <w:p w14:paraId="37BC24FA" w14:textId="0AD7DB2C" w:rsidR="00D20ED4" w:rsidRPr="001F019D" w:rsidRDefault="00D20ED4" w:rsidP="001F019D">
      <w:pPr>
        <w:pStyle w:val="ListParagraph"/>
        <w:numPr>
          <w:ilvl w:val="0"/>
          <w:numId w:val="1"/>
        </w:numPr>
        <w:jc w:val="both"/>
      </w:pPr>
      <w:r>
        <w:t xml:space="preserve">Link to ExCALIBUR </w:t>
      </w:r>
      <w:r w:rsidR="004C6B22">
        <w:t xml:space="preserve">projects and </w:t>
      </w:r>
      <w:r>
        <w:t>activities</w:t>
      </w:r>
      <w:r w:rsidR="00345F9A">
        <w:t xml:space="preserve"> (10%)</w:t>
      </w:r>
    </w:p>
    <w:p w14:paraId="23224244" w14:textId="77777777" w:rsidR="00D20ED4" w:rsidRPr="00FF69B7" w:rsidRDefault="00D20ED4" w:rsidP="001F019D">
      <w:pPr>
        <w:jc w:val="both"/>
      </w:pPr>
    </w:p>
    <w:p w14:paraId="6B291C9B" w14:textId="01EECFD4" w:rsidR="18793B70" w:rsidRDefault="18793B70">
      <w:r>
        <w:br w:type="page"/>
      </w:r>
    </w:p>
    <w:p w14:paraId="6B87AFB5" w14:textId="68F71D3F" w:rsidR="00FD040B" w:rsidRDefault="009D369F" w:rsidP="00FD040B">
      <w:pPr>
        <w:jc w:val="center"/>
        <w:rPr>
          <w:b/>
          <w:bCs/>
          <w:sz w:val="32"/>
          <w:szCs w:val="32"/>
        </w:rPr>
      </w:pPr>
      <w:r>
        <w:rPr>
          <w:b/>
          <w:bCs/>
          <w:sz w:val="32"/>
          <w:szCs w:val="32"/>
        </w:rPr>
        <w:lastRenderedPageBreak/>
        <w:t>ExCALIBUR-</w:t>
      </w:r>
      <w:r w:rsidR="00FD040B" w:rsidRPr="00FD040B">
        <w:rPr>
          <w:b/>
          <w:bCs/>
          <w:sz w:val="32"/>
          <w:szCs w:val="32"/>
        </w:rPr>
        <w:t>ECP</w:t>
      </w:r>
      <w:r>
        <w:rPr>
          <w:b/>
          <w:bCs/>
          <w:sz w:val="32"/>
          <w:szCs w:val="32"/>
        </w:rPr>
        <w:t xml:space="preserve"> Hardware &amp; Enabling Software</w:t>
      </w:r>
      <w:r w:rsidR="00B73447">
        <w:rPr>
          <w:b/>
          <w:bCs/>
          <w:sz w:val="32"/>
          <w:szCs w:val="32"/>
        </w:rPr>
        <w:br/>
      </w:r>
      <w:r w:rsidR="008A3DA5">
        <w:rPr>
          <w:b/>
          <w:bCs/>
          <w:sz w:val="32"/>
          <w:szCs w:val="32"/>
        </w:rPr>
        <w:t xml:space="preserve">Knowledge </w:t>
      </w:r>
      <w:r>
        <w:rPr>
          <w:b/>
          <w:bCs/>
          <w:sz w:val="32"/>
          <w:szCs w:val="32"/>
        </w:rPr>
        <w:t>Exchange P</w:t>
      </w:r>
      <w:r w:rsidR="00FD040B" w:rsidRPr="00FD040B">
        <w:rPr>
          <w:b/>
          <w:bCs/>
          <w:sz w:val="32"/>
          <w:szCs w:val="32"/>
        </w:rPr>
        <w:t xml:space="preserve">rogramme </w:t>
      </w:r>
      <w:r w:rsidR="00B73447">
        <w:rPr>
          <w:b/>
          <w:bCs/>
          <w:sz w:val="32"/>
          <w:szCs w:val="32"/>
        </w:rPr>
        <w:t xml:space="preserve">- </w:t>
      </w:r>
      <w:r w:rsidR="002E1602">
        <w:rPr>
          <w:b/>
          <w:bCs/>
          <w:sz w:val="32"/>
          <w:szCs w:val="32"/>
        </w:rPr>
        <w:t>E</w:t>
      </w:r>
      <w:r>
        <w:rPr>
          <w:b/>
          <w:bCs/>
          <w:sz w:val="32"/>
          <w:szCs w:val="32"/>
        </w:rPr>
        <w:t xml:space="preserve">xpression </w:t>
      </w:r>
      <w:r w:rsidR="002E1602">
        <w:rPr>
          <w:b/>
          <w:bCs/>
          <w:sz w:val="32"/>
          <w:szCs w:val="32"/>
        </w:rPr>
        <w:t>o</w:t>
      </w:r>
      <w:r>
        <w:rPr>
          <w:b/>
          <w:bCs/>
          <w:sz w:val="32"/>
          <w:szCs w:val="32"/>
        </w:rPr>
        <w:t xml:space="preserve">f </w:t>
      </w:r>
      <w:r w:rsidR="002E1602">
        <w:rPr>
          <w:b/>
          <w:bCs/>
          <w:sz w:val="32"/>
          <w:szCs w:val="32"/>
        </w:rPr>
        <w:t>I</w:t>
      </w:r>
      <w:r>
        <w:rPr>
          <w:b/>
          <w:bCs/>
          <w:sz w:val="32"/>
          <w:szCs w:val="32"/>
        </w:rPr>
        <w:t>nterest</w:t>
      </w:r>
    </w:p>
    <w:p w14:paraId="12766264" w14:textId="65240BDE" w:rsidR="00FD040B" w:rsidRPr="00FD040B" w:rsidRDefault="00FD040B" w:rsidP="00FD040B">
      <w:pPr>
        <w:jc w:val="center"/>
      </w:pPr>
      <w:r w:rsidRPr="00FD040B">
        <w:t>(</w:t>
      </w:r>
      <w:proofErr w:type="gramStart"/>
      <w:r w:rsidRPr="00FD040B">
        <w:t>there</w:t>
      </w:r>
      <w:proofErr w:type="gramEnd"/>
      <w:r w:rsidRPr="00FD040B">
        <w:t xml:space="preserve"> is no word limit, although some sections have an indicative/suggested word count</w:t>
      </w:r>
      <w:r w:rsidR="00CD7D34">
        <w:t>. Feel free to extend any of the boxes if you need to.</w:t>
      </w:r>
      <w:r w:rsidRPr="00FD040B">
        <w:t>)</w:t>
      </w:r>
    </w:p>
    <w:tbl>
      <w:tblPr>
        <w:tblStyle w:val="TableGrid"/>
        <w:tblW w:w="0" w:type="auto"/>
        <w:tblLook w:val="04A0" w:firstRow="1" w:lastRow="0" w:firstColumn="1" w:lastColumn="0" w:noHBand="0" w:noVBand="1"/>
      </w:tblPr>
      <w:tblGrid>
        <w:gridCol w:w="2263"/>
        <w:gridCol w:w="6753"/>
      </w:tblGrid>
      <w:tr w:rsidR="00FD040B" w14:paraId="2AA1F09B" w14:textId="77777777" w:rsidTr="002408D2">
        <w:tc>
          <w:tcPr>
            <w:tcW w:w="2263" w:type="dxa"/>
          </w:tcPr>
          <w:p w14:paraId="5F9078CD" w14:textId="2DFB2789" w:rsidR="00FD040B" w:rsidRDefault="00FD040B">
            <w:r>
              <w:t>Proposer name</w:t>
            </w:r>
          </w:p>
        </w:tc>
        <w:tc>
          <w:tcPr>
            <w:tcW w:w="6753" w:type="dxa"/>
          </w:tcPr>
          <w:p w14:paraId="44772A63" w14:textId="77777777" w:rsidR="00FD040B" w:rsidRDefault="00FD040B"/>
        </w:tc>
      </w:tr>
      <w:tr w:rsidR="00FD040B" w14:paraId="17FABDA1" w14:textId="77777777" w:rsidTr="002408D2">
        <w:tc>
          <w:tcPr>
            <w:tcW w:w="2263" w:type="dxa"/>
          </w:tcPr>
          <w:p w14:paraId="16445861" w14:textId="06AA2F70" w:rsidR="00FD040B" w:rsidRDefault="00FD040B">
            <w:r>
              <w:t>Proposer institution</w:t>
            </w:r>
          </w:p>
        </w:tc>
        <w:tc>
          <w:tcPr>
            <w:tcW w:w="6753" w:type="dxa"/>
          </w:tcPr>
          <w:p w14:paraId="56FF3756" w14:textId="77777777" w:rsidR="00FD040B" w:rsidRDefault="00FD040B"/>
        </w:tc>
      </w:tr>
      <w:tr w:rsidR="00FD040B" w14:paraId="03A1E831" w14:textId="77777777" w:rsidTr="002408D2">
        <w:tc>
          <w:tcPr>
            <w:tcW w:w="2263" w:type="dxa"/>
          </w:tcPr>
          <w:p w14:paraId="02ECD096" w14:textId="0049BE71" w:rsidR="00FD040B" w:rsidRDefault="002408D2" w:rsidP="002408D2">
            <w:pPr>
              <w:ind w:left="720" w:hanging="720"/>
            </w:pPr>
            <w:r>
              <w:t>Total funds</w:t>
            </w:r>
            <w:r w:rsidR="00FD040B">
              <w:t xml:space="preserve"> requested</w:t>
            </w:r>
          </w:p>
        </w:tc>
        <w:tc>
          <w:tcPr>
            <w:tcW w:w="6753" w:type="dxa"/>
          </w:tcPr>
          <w:p w14:paraId="520ACE87" w14:textId="77777777" w:rsidR="00FD040B" w:rsidRDefault="00FD040B"/>
        </w:tc>
      </w:tr>
    </w:tbl>
    <w:p w14:paraId="5C4E3E4F" w14:textId="77777777" w:rsidR="00AF0FE4" w:rsidRDefault="00AF0FE4"/>
    <w:tbl>
      <w:tblPr>
        <w:tblStyle w:val="TableGrid"/>
        <w:tblW w:w="0" w:type="auto"/>
        <w:tblLook w:val="04A0" w:firstRow="1" w:lastRow="0" w:firstColumn="1" w:lastColumn="0" w:noHBand="0" w:noVBand="1"/>
      </w:tblPr>
      <w:tblGrid>
        <w:gridCol w:w="9016"/>
      </w:tblGrid>
      <w:tr w:rsidR="00FD040B" w14:paraId="4C6CD5E2" w14:textId="77777777" w:rsidTr="18793B70">
        <w:tc>
          <w:tcPr>
            <w:tcW w:w="9016" w:type="dxa"/>
          </w:tcPr>
          <w:p w14:paraId="695A68A1" w14:textId="24299799" w:rsidR="00FD040B" w:rsidRDefault="00FD040B">
            <w:r>
              <w:t>State who you wish to collaborate with and why, including names and institutions. (approx. 200 words)</w:t>
            </w:r>
          </w:p>
        </w:tc>
      </w:tr>
      <w:tr w:rsidR="00FD040B" w14:paraId="31271A4B" w14:textId="77777777" w:rsidTr="18793B70">
        <w:trPr>
          <w:trHeight w:val="2835"/>
        </w:trPr>
        <w:tc>
          <w:tcPr>
            <w:tcW w:w="9016" w:type="dxa"/>
          </w:tcPr>
          <w:p w14:paraId="06562070" w14:textId="77777777" w:rsidR="00FD040B" w:rsidRDefault="00FD040B"/>
        </w:tc>
      </w:tr>
    </w:tbl>
    <w:p w14:paraId="22131432" w14:textId="4F0629FE" w:rsidR="00B44B78" w:rsidRDefault="00B44B78" w:rsidP="18793B70"/>
    <w:tbl>
      <w:tblPr>
        <w:tblStyle w:val="TableGrid"/>
        <w:tblW w:w="9022" w:type="dxa"/>
        <w:tblLook w:val="04A0" w:firstRow="1" w:lastRow="0" w:firstColumn="1" w:lastColumn="0" w:noHBand="0" w:noVBand="1"/>
      </w:tblPr>
      <w:tblGrid>
        <w:gridCol w:w="9022"/>
      </w:tblGrid>
      <w:tr w:rsidR="006A57C0" w14:paraId="20EA5C32" w14:textId="77777777" w:rsidTr="18793B70">
        <w:trPr>
          <w:trHeight w:val="450"/>
        </w:trPr>
        <w:tc>
          <w:tcPr>
            <w:tcW w:w="9022" w:type="dxa"/>
          </w:tcPr>
          <w:p w14:paraId="34439CFD" w14:textId="7CBDB303" w:rsidR="006A57C0" w:rsidRDefault="18793B70" w:rsidP="00573F63">
            <w:r>
              <w:t xml:space="preserve">Provide a breakdown of the funds requested (salaries are not eligible, up to £5,000 per </w:t>
            </w:r>
            <w:r w:rsidR="009778CA">
              <w:t xml:space="preserve">person per </w:t>
            </w:r>
            <w:r>
              <w:t xml:space="preserve">month T&amp;S is considered acceptable) </w:t>
            </w:r>
          </w:p>
        </w:tc>
      </w:tr>
      <w:tr w:rsidR="006A57C0" w14:paraId="74DD1528" w14:textId="77777777" w:rsidTr="18793B70">
        <w:trPr>
          <w:trHeight w:val="4194"/>
        </w:trPr>
        <w:tc>
          <w:tcPr>
            <w:tcW w:w="9022" w:type="dxa"/>
          </w:tcPr>
          <w:p w14:paraId="59DFAC2D" w14:textId="77777777" w:rsidR="006A57C0" w:rsidRDefault="006A57C0" w:rsidP="00573F63"/>
        </w:tc>
      </w:tr>
    </w:tbl>
    <w:p w14:paraId="3ACF1B1A" w14:textId="5B6FFE5C" w:rsidR="18793B70" w:rsidRDefault="18793B70">
      <w:r>
        <w:br w:type="page"/>
      </w:r>
    </w:p>
    <w:p w14:paraId="5D5F8379" w14:textId="77777777" w:rsidR="006A57C0" w:rsidRDefault="006A57C0"/>
    <w:tbl>
      <w:tblPr>
        <w:tblStyle w:val="TableGrid"/>
        <w:tblW w:w="0" w:type="auto"/>
        <w:tblLook w:val="04A0" w:firstRow="1" w:lastRow="0" w:firstColumn="1" w:lastColumn="0" w:noHBand="0" w:noVBand="1"/>
      </w:tblPr>
      <w:tblGrid>
        <w:gridCol w:w="9009"/>
      </w:tblGrid>
      <w:tr w:rsidR="18793B70" w14:paraId="1EB087BF" w14:textId="77777777" w:rsidTr="18793B70">
        <w:trPr>
          <w:trHeight w:val="216"/>
        </w:trPr>
        <w:tc>
          <w:tcPr>
            <w:tcW w:w="9009" w:type="dxa"/>
          </w:tcPr>
          <w:p w14:paraId="3E23D5D6" w14:textId="6F764CDF" w:rsidR="18793B70" w:rsidRDefault="18793B70">
            <w:r>
              <w:t>What form will this collaboration follow</w:t>
            </w:r>
            <w:r w:rsidR="00B15559">
              <w:t>?</w:t>
            </w:r>
            <w:r>
              <w:t xml:space="preserve"> (</w:t>
            </w:r>
            <w:r w:rsidR="009778CA">
              <w:t xml:space="preserve">please include details about </w:t>
            </w:r>
            <w:r w:rsidR="005508F2">
              <w:t>the planned timescales</w:t>
            </w:r>
            <w:r w:rsidR="009778CA">
              <w:t>,</w:t>
            </w:r>
            <w:r w:rsidR="00345F9A">
              <w:t xml:space="preserve"> </w:t>
            </w:r>
            <w:r w:rsidR="005508F2">
              <w:t>when will the visit occur</w:t>
            </w:r>
            <w:r w:rsidR="009778CA">
              <w:t xml:space="preserve">, </w:t>
            </w:r>
            <w:r w:rsidR="009778CA">
              <w:t>who will be visiting who and for how long and</w:t>
            </w:r>
            <w:r w:rsidR="005508F2">
              <w:t>)</w:t>
            </w:r>
            <w:r w:rsidR="00345F9A">
              <w:t>.</w:t>
            </w:r>
          </w:p>
        </w:tc>
      </w:tr>
      <w:tr w:rsidR="18793B70" w14:paraId="3C23C35D" w14:textId="77777777" w:rsidTr="18793B70">
        <w:trPr>
          <w:trHeight w:val="2835"/>
        </w:trPr>
        <w:tc>
          <w:tcPr>
            <w:tcW w:w="9009" w:type="dxa"/>
          </w:tcPr>
          <w:p w14:paraId="1BFEFD47" w14:textId="77777777" w:rsidR="18793B70" w:rsidRDefault="18793B70"/>
        </w:tc>
      </w:tr>
    </w:tbl>
    <w:p w14:paraId="38144013" w14:textId="5D011B43" w:rsidR="18793B70" w:rsidRDefault="18793B70" w:rsidP="18793B70"/>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336354" w14:paraId="43EF82CD" w14:textId="77777777" w:rsidTr="18793B70">
        <w:tc>
          <w:tcPr>
            <w:tcW w:w="9016" w:type="dxa"/>
          </w:tcPr>
          <w:p w14:paraId="6A1BB4AF" w14:textId="5059EC7E" w:rsidR="00336354" w:rsidRDefault="00336354" w:rsidP="00336354">
            <w:r>
              <w:t>What link</w:t>
            </w:r>
            <w:r w:rsidR="00B15559">
              <w:t>s</w:t>
            </w:r>
            <w:r>
              <w:t xml:space="preserve"> does this have to ExCALIBUR </w:t>
            </w:r>
            <w:r w:rsidR="00B15559">
              <w:t xml:space="preserve">and/or ECP? </w:t>
            </w:r>
            <w:r>
              <w:t>(be specific, name projects)</w:t>
            </w:r>
          </w:p>
        </w:tc>
      </w:tr>
      <w:tr w:rsidR="00336354" w14:paraId="1BE7707C" w14:textId="77777777" w:rsidTr="18793B70">
        <w:trPr>
          <w:trHeight w:val="2835"/>
        </w:trPr>
        <w:tc>
          <w:tcPr>
            <w:tcW w:w="9016" w:type="dxa"/>
          </w:tcPr>
          <w:p w14:paraId="5679DB85" w14:textId="77777777" w:rsidR="00336354" w:rsidRDefault="00336354" w:rsidP="00336354"/>
        </w:tc>
      </w:tr>
    </w:tbl>
    <w:p w14:paraId="5FC0F04D" w14:textId="77777777" w:rsidR="008E7B43" w:rsidRDefault="008E7B43"/>
    <w:p w14:paraId="33802E01" w14:textId="77777777" w:rsidR="001C162D" w:rsidRDefault="001C162D"/>
    <w:p w14:paraId="3FE94041" w14:textId="77777777" w:rsidR="001C162D" w:rsidRDefault="001C162D"/>
    <w:p w14:paraId="6D7CA1B1" w14:textId="77777777" w:rsidR="001C162D" w:rsidRDefault="001C162D"/>
    <w:p w14:paraId="6D345356" w14:textId="77777777" w:rsidR="001C162D" w:rsidRDefault="001C162D"/>
    <w:p w14:paraId="1312DD19" w14:textId="77777777" w:rsidR="001C162D" w:rsidRDefault="001C162D"/>
    <w:p w14:paraId="2D75B24D" w14:textId="77777777" w:rsidR="001C162D" w:rsidRDefault="001C162D"/>
    <w:p w14:paraId="1CCBD90E" w14:textId="77777777" w:rsidR="001C162D" w:rsidRDefault="001C162D"/>
    <w:tbl>
      <w:tblPr>
        <w:tblStyle w:val="TableGrid"/>
        <w:tblW w:w="0" w:type="auto"/>
        <w:tblLook w:val="04A0" w:firstRow="1" w:lastRow="0" w:firstColumn="1" w:lastColumn="0" w:noHBand="0" w:noVBand="1"/>
      </w:tblPr>
      <w:tblGrid>
        <w:gridCol w:w="9008"/>
      </w:tblGrid>
      <w:tr w:rsidR="18793B70" w14:paraId="4BDFE5F9" w14:textId="77777777" w:rsidTr="18793B70">
        <w:trPr>
          <w:trHeight w:val="441"/>
        </w:trPr>
        <w:tc>
          <w:tcPr>
            <w:tcW w:w="9008" w:type="dxa"/>
          </w:tcPr>
          <w:p w14:paraId="429BA558" w14:textId="1FF71530" w:rsidR="18793B70" w:rsidRDefault="18793B70">
            <w:r>
              <w:t xml:space="preserve">Why is this of interest to the wider HPC community and what </w:t>
            </w:r>
            <w:r w:rsidR="005508F2">
              <w:t>are the benefits</w:t>
            </w:r>
            <w:r w:rsidR="00345F9A">
              <w:t xml:space="preserve">? Please also </w:t>
            </w:r>
            <w:r w:rsidR="005508F2">
              <w:t>list the specific outcomes</w:t>
            </w:r>
            <w:r w:rsidR="00345F9A">
              <w:t xml:space="preserve"> and outputs from this </w:t>
            </w:r>
            <w:proofErr w:type="gramStart"/>
            <w:r w:rsidR="00345F9A">
              <w:t>activity</w:t>
            </w:r>
            <w:r>
              <w:t>?</w:t>
            </w:r>
            <w:proofErr w:type="gramEnd"/>
            <w:r>
              <w:t xml:space="preserve"> (approx. </w:t>
            </w:r>
            <w:r w:rsidR="005508F2">
              <w:t>3</w:t>
            </w:r>
            <w:r>
              <w:t>00 words)</w:t>
            </w:r>
          </w:p>
        </w:tc>
      </w:tr>
      <w:tr w:rsidR="18793B70" w14:paraId="22401B0C" w14:textId="77777777" w:rsidTr="18793B70">
        <w:trPr>
          <w:trHeight w:val="2835"/>
        </w:trPr>
        <w:tc>
          <w:tcPr>
            <w:tcW w:w="9008" w:type="dxa"/>
          </w:tcPr>
          <w:p w14:paraId="7A1B4CF8" w14:textId="77777777" w:rsidR="18793B70" w:rsidRDefault="18793B70"/>
        </w:tc>
      </w:tr>
    </w:tbl>
    <w:p w14:paraId="6EE2F8FC" w14:textId="7F4FC46C" w:rsidR="18793B70" w:rsidRDefault="18793B70" w:rsidP="18793B70"/>
    <w:tbl>
      <w:tblPr>
        <w:tblStyle w:val="TableGrid"/>
        <w:tblW w:w="0" w:type="auto"/>
        <w:tblLook w:val="04A0" w:firstRow="1" w:lastRow="0" w:firstColumn="1" w:lastColumn="0" w:noHBand="0" w:noVBand="1"/>
      </w:tblPr>
      <w:tblGrid>
        <w:gridCol w:w="9008"/>
      </w:tblGrid>
      <w:tr w:rsidR="001765A0" w14:paraId="5023041E" w14:textId="77777777" w:rsidTr="004859B1">
        <w:trPr>
          <w:trHeight w:val="441"/>
        </w:trPr>
        <w:tc>
          <w:tcPr>
            <w:tcW w:w="9008" w:type="dxa"/>
          </w:tcPr>
          <w:p w14:paraId="7AACBEDC" w14:textId="1703CE2E" w:rsidR="001765A0" w:rsidRDefault="001765A0" w:rsidP="004859B1">
            <w:r>
              <w:t xml:space="preserve">What are the reasons for undertaking this </w:t>
            </w:r>
            <w:r w:rsidR="005508F2">
              <w:t>visit</w:t>
            </w:r>
            <w:r>
              <w:t xml:space="preserve"> in person </w:t>
            </w:r>
            <w:r w:rsidR="00345F9A">
              <w:t>rather than</w:t>
            </w:r>
            <w:r>
              <w:t xml:space="preserve"> virtually?</w:t>
            </w:r>
          </w:p>
        </w:tc>
      </w:tr>
      <w:tr w:rsidR="001765A0" w14:paraId="46CFAB1F" w14:textId="77777777" w:rsidTr="004859B1">
        <w:trPr>
          <w:trHeight w:val="2835"/>
        </w:trPr>
        <w:tc>
          <w:tcPr>
            <w:tcW w:w="9008" w:type="dxa"/>
          </w:tcPr>
          <w:p w14:paraId="6A61D906" w14:textId="77777777" w:rsidR="001765A0" w:rsidRDefault="001765A0" w:rsidP="004859B1"/>
        </w:tc>
      </w:tr>
    </w:tbl>
    <w:p w14:paraId="0649D39F" w14:textId="77777777" w:rsidR="001765A0" w:rsidRDefault="001765A0" w:rsidP="18793B70"/>
    <w:sectPr w:rsidR="001765A0" w:rsidSect="005B029C">
      <w:footerReference w:type="even"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0A8D" w14:textId="77777777" w:rsidR="005B029C" w:rsidRDefault="005B029C" w:rsidP="00166A30">
      <w:pPr>
        <w:spacing w:after="0" w:line="240" w:lineRule="auto"/>
      </w:pPr>
      <w:r>
        <w:separator/>
      </w:r>
    </w:p>
  </w:endnote>
  <w:endnote w:type="continuationSeparator" w:id="0">
    <w:p w14:paraId="2F072E0D" w14:textId="77777777" w:rsidR="005B029C" w:rsidRDefault="005B029C" w:rsidP="0016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098202"/>
      <w:docPartObj>
        <w:docPartGallery w:val="Page Numbers (Bottom of Page)"/>
        <w:docPartUnique/>
      </w:docPartObj>
    </w:sdtPr>
    <w:sdtContent>
      <w:p w14:paraId="53DB81B0" w14:textId="720DA416" w:rsidR="00893089" w:rsidRDefault="00893089" w:rsidP="00D629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9F511" w14:textId="77777777" w:rsidR="00893089" w:rsidRDefault="00893089" w:rsidP="001F0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151064"/>
      <w:docPartObj>
        <w:docPartGallery w:val="Page Numbers (Bottom of Page)"/>
        <w:docPartUnique/>
      </w:docPartObj>
    </w:sdtPr>
    <w:sdtContent>
      <w:p w14:paraId="7A534431" w14:textId="2E6821ED" w:rsidR="00893089" w:rsidRDefault="00893089" w:rsidP="00D629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D0BF9B" w14:textId="77777777" w:rsidR="00893089" w:rsidRDefault="00893089" w:rsidP="001F01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D525" w14:textId="77777777" w:rsidR="005B029C" w:rsidRDefault="005B029C" w:rsidP="00166A30">
      <w:pPr>
        <w:spacing w:after="0" w:line="240" w:lineRule="auto"/>
      </w:pPr>
      <w:r>
        <w:separator/>
      </w:r>
    </w:p>
  </w:footnote>
  <w:footnote w:type="continuationSeparator" w:id="0">
    <w:p w14:paraId="0A071607" w14:textId="77777777" w:rsidR="005B029C" w:rsidRDefault="005B029C" w:rsidP="00166A30">
      <w:pPr>
        <w:spacing w:after="0" w:line="240" w:lineRule="auto"/>
      </w:pPr>
      <w:r>
        <w:continuationSeparator/>
      </w:r>
    </w:p>
  </w:footnote>
  <w:footnote w:id="1">
    <w:p w14:paraId="50386E3C" w14:textId="4558CE8D" w:rsidR="00B47087" w:rsidRPr="00B47087" w:rsidRDefault="00B47087">
      <w:pPr>
        <w:pStyle w:val="FootnoteText"/>
        <w:rPr>
          <w:lang w:val="en-US"/>
        </w:rPr>
      </w:pPr>
      <w:r>
        <w:rPr>
          <w:rStyle w:val="FootnoteReference"/>
        </w:rPr>
        <w:footnoteRef/>
      </w:r>
      <w:r>
        <w:t xml:space="preserve"> </w:t>
      </w:r>
      <w:hyperlink r:id="rId1" w:history="1">
        <w:r w:rsidRPr="000F2B63">
          <w:rPr>
            <w:rStyle w:val="Hyperlink"/>
          </w:rPr>
          <w:t>https://excalibur.ac.uk/theme-archive/hardware-and-enabling-software</w:t>
        </w:r>
      </w:hyperlink>
      <w:r>
        <w:t xml:space="preserve"> </w:t>
      </w:r>
    </w:p>
  </w:footnote>
  <w:footnote w:id="2">
    <w:p w14:paraId="2F5DEF71" w14:textId="77777777" w:rsidR="00907888" w:rsidRPr="00B060FE" w:rsidRDefault="00907888" w:rsidP="00907888">
      <w:pPr>
        <w:pStyle w:val="FootnoteText"/>
        <w:rPr>
          <w:lang w:val="en-US"/>
        </w:rPr>
      </w:pPr>
      <w:r>
        <w:rPr>
          <w:rStyle w:val="FootnoteReference"/>
        </w:rPr>
        <w:footnoteRef/>
      </w:r>
      <w:r>
        <w:t xml:space="preserve"> </w:t>
      </w:r>
      <w:hyperlink r:id="rId2" w:history="1">
        <w:r w:rsidRPr="000F2B63">
          <w:rPr>
            <w:rStyle w:val="Hyperlink"/>
          </w:rPr>
          <w:t>https://excalibur.ac.uk/</w:t>
        </w:r>
      </w:hyperlink>
      <w:r>
        <w:t xml:space="preserve"> </w:t>
      </w:r>
    </w:p>
  </w:footnote>
  <w:footnote w:id="3">
    <w:p w14:paraId="41B78569" w14:textId="77777777" w:rsidR="00907888" w:rsidRPr="00B47087" w:rsidRDefault="00907888" w:rsidP="00907888">
      <w:pPr>
        <w:pStyle w:val="FootnoteText"/>
      </w:pPr>
      <w:r>
        <w:rPr>
          <w:rStyle w:val="FootnoteReference"/>
        </w:rPr>
        <w:footnoteRef/>
      </w:r>
      <w:r>
        <w:t xml:space="preserve"> </w:t>
      </w:r>
      <w:hyperlink r:id="rId3" w:history="1">
        <w:r w:rsidRPr="000F2B63">
          <w:rPr>
            <w:rStyle w:val="Hyperlink"/>
          </w:rPr>
          <w:t>https://www.exascaleproject.org/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1D89"/>
    <w:multiLevelType w:val="hybridMultilevel"/>
    <w:tmpl w:val="ACF8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39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0B"/>
    <w:rsid w:val="0005765F"/>
    <w:rsid w:val="00096B2F"/>
    <w:rsid w:val="000C5AAC"/>
    <w:rsid w:val="000E26D5"/>
    <w:rsid w:val="001064C0"/>
    <w:rsid w:val="00166A30"/>
    <w:rsid w:val="001765A0"/>
    <w:rsid w:val="001806C2"/>
    <w:rsid w:val="0019791A"/>
    <w:rsid w:val="001C162D"/>
    <w:rsid w:val="001E213F"/>
    <w:rsid w:val="001F019D"/>
    <w:rsid w:val="00203836"/>
    <w:rsid w:val="002408D2"/>
    <w:rsid w:val="00274BEC"/>
    <w:rsid w:val="002757B2"/>
    <w:rsid w:val="00276E06"/>
    <w:rsid w:val="00290967"/>
    <w:rsid w:val="002C33A3"/>
    <w:rsid w:val="002D2D71"/>
    <w:rsid w:val="002E1602"/>
    <w:rsid w:val="002F02CB"/>
    <w:rsid w:val="002F4B8D"/>
    <w:rsid w:val="00336354"/>
    <w:rsid w:val="00345F9A"/>
    <w:rsid w:val="00355B25"/>
    <w:rsid w:val="00374384"/>
    <w:rsid w:val="00386831"/>
    <w:rsid w:val="003907EA"/>
    <w:rsid w:val="0041568C"/>
    <w:rsid w:val="004323B8"/>
    <w:rsid w:val="004502DF"/>
    <w:rsid w:val="004C6B22"/>
    <w:rsid w:val="004E2136"/>
    <w:rsid w:val="00532224"/>
    <w:rsid w:val="005508F2"/>
    <w:rsid w:val="0056768D"/>
    <w:rsid w:val="005A2BF7"/>
    <w:rsid w:val="005B029C"/>
    <w:rsid w:val="005D1D56"/>
    <w:rsid w:val="006054BC"/>
    <w:rsid w:val="0061641D"/>
    <w:rsid w:val="00622798"/>
    <w:rsid w:val="00623B2D"/>
    <w:rsid w:val="00680EE3"/>
    <w:rsid w:val="0068566D"/>
    <w:rsid w:val="0069062D"/>
    <w:rsid w:val="006A57C0"/>
    <w:rsid w:val="006D3D94"/>
    <w:rsid w:val="00710430"/>
    <w:rsid w:val="007112FC"/>
    <w:rsid w:val="007120AD"/>
    <w:rsid w:val="00735AA7"/>
    <w:rsid w:val="00770852"/>
    <w:rsid w:val="007967FF"/>
    <w:rsid w:val="007C0107"/>
    <w:rsid w:val="007D7DCE"/>
    <w:rsid w:val="007E5D8A"/>
    <w:rsid w:val="008534F3"/>
    <w:rsid w:val="00867E38"/>
    <w:rsid w:val="00874571"/>
    <w:rsid w:val="00893089"/>
    <w:rsid w:val="00894514"/>
    <w:rsid w:val="008A3DA5"/>
    <w:rsid w:val="008A7AD4"/>
    <w:rsid w:val="008C0FE4"/>
    <w:rsid w:val="008E7B43"/>
    <w:rsid w:val="008F76FC"/>
    <w:rsid w:val="00907764"/>
    <w:rsid w:val="00907888"/>
    <w:rsid w:val="00922B61"/>
    <w:rsid w:val="0095390A"/>
    <w:rsid w:val="009778CA"/>
    <w:rsid w:val="009B3138"/>
    <w:rsid w:val="009C4C54"/>
    <w:rsid w:val="009D369F"/>
    <w:rsid w:val="009D63E0"/>
    <w:rsid w:val="009E41B5"/>
    <w:rsid w:val="00A1236F"/>
    <w:rsid w:val="00A21E3C"/>
    <w:rsid w:val="00A222D6"/>
    <w:rsid w:val="00A25858"/>
    <w:rsid w:val="00A4468F"/>
    <w:rsid w:val="00A5284E"/>
    <w:rsid w:val="00A62774"/>
    <w:rsid w:val="00AA343F"/>
    <w:rsid w:val="00AD1C64"/>
    <w:rsid w:val="00AF0FE4"/>
    <w:rsid w:val="00AF40B3"/>
    <w:rsid w:val="00B060FE"/>
    <w:rsid w:val="00B06E65"/>
    <w:rsid w:val="00B15559"/>
    <w:rsid w:val="00B15AB1"/>
    <w:rsid w:val="00B44B78"/>
    <w:rsid w:val="00B47087"/>
    <w:rsid w:val="00B73447"/>
    <w:rsid w:val="00BE0AF0"/>
    <w:rsid w:val="00BE6E9B"/>
    <w:rsid w:val="00BF3C58"/>
    <w:rsid w:val="00BF75E9"/>
    <w:rsid w:val="00C3135A"/>
    <w:rsid w:val="00C47DF1"/>
    <w:rsid w:val="00C8307C"/>
    <w:rsid w:val="00CB479C"/>
    <w:rsid w:val="00CC0FD7"/>
    <w:rsid w:val="00CD7D34"/>
    <w:rsid w:val="00CF165C"/>
    <w:rsid w:val="00D04AB9"/>
    <w:rsid w:val="00D20ED4"/>
    <w:rsid w:val="00D35F54"/>
    <w:rsid w:val="00D57C74"/>
    <w:rsid w:val="00DD3F54"/>
    <w:rsid w:val="00DD4C78"/>
    <w:rsid w:val="00DF2705"/>
    <w:rsid w:val="00E13379"/>
    <w:rsid w:val="00E206C9"/>
    <w:rsid w:val="00E21955"/>
    <w:rsid w:val="00E2422B"/>
    <w:rsid w:val="00E25198"/>
    <w:rsid w:val="00E74305"/>
    <w:rsid w:val="00E92DBB"/>
    <w:rsid w:val="00F450A2"/>
    <w:rsid w:val="00F77913"/>
    <w:rsid w:val="00F91F10"/>
    <w:rsid w:val="00FB06F1"/>
    <w:rsid w:val="00FC5606"/>
    <w:rsid w:val="00FD040B"/>
    <w:rsid w:val="00FF5764"/>
    <w:rsid w:val="00FF69B7"/>
    <w:rsid w:val="1879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928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25"/>
  </w:style>
  <w:style w:type="paragraph" w:styleId="Heading1">
    <w:name w:val="heading 1"/>
    <w:basedOn w:val="Normal"/>
    <w:next w:val="Normal"/>
    <w:link w:val="Heading1Char"/>
    <w:uiPriority w:val="9"/>
    <w:qFormat/>
    <w:rsid w:val="00FD0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4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4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4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4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4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4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4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4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4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4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4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4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4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4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4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40B"/>
    <w:rPr>
      <w:rFonts w:eastAsiaTheme="majorEastAsia" w:cstheme="majorBidi"/>
      <w:color w:val="272727" w:themeColor="text1" w:themeTint="D8"/>
    </w:rPr>
  </w:style>
  <w:style w:type="paragraph" w:styleId="Title">
    <w:name w:val="Title"/>
    <w:basedOn w:val="Normal"/>
    <w:next w:val="Normal"/>
    <w:link w:val="TitleChar"/>
    <w:uiPriority w:val="10"/>
    <w:qFormat/>
    <w:rsid w:val="00FD0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4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4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4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40B"/>
    <w:pPr>
      <w:spacing w:before="160"/>
      <w:jc w:val="center"/>
    </w:pPr>
    <w:rPr>
      <w:i/>
      <w:iCs/>
      <w:color w:val="404040" w:themeColor="text1" w:themeTint="BF"/>
    </w:rPr>
  </w:style>
  <w:style w:type="character" w:customStyle="1" w:styleId="QuoteChar">
    <w:name w:val="Quote Char"/>
    <w:basedOn w:val="DefaultParagraphFont"/>
    <w:link w:val="Quote"/>
    <w:uiPriority w:val="29"/>
    <w:rsid w:val="00FD040B"/>
    <w:rPr>
      <w:i/>
      <w:iCs/>
      <w:color w:val="404040" w:themeColor="text1" w:themeTint="BF"/>
    </w:rPr>
  </w:style>
  <w:style w:type="paragraph" w:styleId="ListParagraph">
    <w:name w:val="List Paragraph"/>
    <w:basedOn w:val="Normal"/>
    <w:uiPriority w:val="34"/>
    <w:qFormat/>
    <w:rsid w:val="00FD040B"/>
    <w:pPr>
      <w:ind w:left="720"/>
      <w:contextualSpacing/>
    </w:pPr>
  </w:style>
  <w:style w:type="character" w:styleId="IntenseEmphasis">
    <w:name w:val="Intense Emphasis"/>
    <w:basedOn w:val="DefaultParagraphFont"/>
    <w:uiPriority w:val="21"/>
    <w:qFormat/>
    <w:rsid w:val="00FD040B"/>
    <w:rPr>
      <w:i/>
      <w:iCs/>
      <w:color w:val="0F4761" w:themeColor="accent1" w:themeShade="BF"/>
    </w:rPr>
  </w:style>
  <w:style w:type="paragraph" w:styleId="IntenseQuote">
    <w:name w:val="Intense Quote"/>
    <w:basedOn w:val="Normal"/>
    <w:next w:val="Normal"/>
    <w:link w:val="IntenseQuoteChar"/>
    <w:uiPriority w:val="30"/>
    <w:qFormat/>
    <w:rsid w:val="00FD0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40B"/>
    <w:rPr>
      <w:i/>
      <w:iCs/>
      <w:color w:val="0F4761" w:themeColor="accent1" w:themeShade="BF"/>
    </w:rPr>
  </w:style>
  <w:style w:type="character" w:styleId="IntenseReference">
    <w:name w:val="Intense Reference"/>
    <w:basedOn w:val="DefaultParagraphFont"/>
    <w:uiPriority w:val="32"/>
    <w:qFormat/>
    <w:rsid w:val="00FD040B"/>
    <w:rPr>
      <w:b/>
      <w:bCs/>
      <w:smallCaps/>
      <w:color w:val="0F4761" w:themeColor="accent1" w:themeShade="BF"/>
      <w:spacing w:val="5"/>
    </w:rPr>
  </w:style>
  <w:style w:type="table" w:styleId="TableGrid">
    <w:name w:val="Table Grid"/>
    <w:basedOn w:val="TableNormal"/>
    <w:uiPriority w:val="39"/>
    <w:rsid w:val="00FD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A30"/>
  </w:style>
  <w:style w:type="paragraph" w:styleId="Footer">
    <w:name w:val="footer"/>
    <w:basedOn w:val="Normal"/>
    <w:link w:val="FooterChar"/>
    <w:uiPriority w:val="99"/>
    <w:unhideWhenUsed/>
    <w:rsid w:val="0016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A30"/>
  </w:style>
  <w:style w:type="paragraph" w:styleId="FootnoteText">
    <w:name w:val="footnote text"/>
    <w:basedOn w:val="Normal"/>
    <w:link w:val="FootnoteTextChar"/>
    <w:uiPriority w:val="99"/>
    <w:semiHidden/>
    <w:unhideWhenUsed/>
    <w:rsid w:val="00690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62D"/>
    <w:rPr>
      <w:sz w:val="20"/>
      <w:szCs w:val="20"/>
    </w:rPr>
  </w:style>
  <w:style w:type="character" w:styleId="FootnoteReference">
    <w:name w:val="footnote reference"/>
    <w:basedOn w:val="DefaultParagraphFont"/>
    <w:uiPriority w:val="99"/>
    <w:semiHidden/>
    <w:unhideWhenUsed/>
    <w:rsid w:val="0069062D"/>
    <w:rPr>
      <w:vertAlign w:val="superscript"/>
    </w:rPr>
  </w:style>
  <w:style w:type="character" w:styleId="Hyperlink">
    <w:name w:val="Hyperlink"/>
    <w:basedOn w:val="DefaultParagraphFont"/>
    <w:uiPriority w:val="99"/>
    <w:unhideWhenUsed/>
    <w:rsid w:val="00B060FE"/>
    <w:rPr>
      <w:color w:val="467886" w:themeColor="hyperlink"/>
      <w:u w:val="single"/>
    </w:rPr>
  </w:style>
  <w:style w:type="character" w:styleId="UnresolvedMention">
    <w:name w:val="Unresolved Mention"/>
    <w:basedOn w:val="DefaultParagraphFont"/>
    <w:uiPriority w:val="99"/>
    <w:semiHidden/>
    <w:unhideWhenUsed/>
    <w:rsid w:val="00B060FE"/>
    <w:rPr>
      <w:color w:val="605E5C"/>
      <w:shd w:val="clear" w:color="auto" w:fill="E1DFDD"/>
    </w:rPr>
  </w:style>
  <w:style w:type="paragraph" w:styleId="Revision">
    <w:name w:val="Revision"/>
    <w:hidden/>
    <w:uiPriority w:val="99"/>
    <w:semiHidden/>
    <w:rsid w:val="00B06E65"/>
    <w:pPr>
      <w:spacing w:after="0" w:line="240" w:lineRule="auto"/>
    </w:pPr>
  </w:style>
  <w:style w:type="character" w:styleId="CommentReference">
    <w:name w:val="annotation reference"/>
    <w:basedOn w:val="DefaultParagraphFont"/>
    <w:uiPriority w:val="99"/>
    <w:semiHidden/>
    <w:unhideWhenUsed/>
    <w:rsid w:val="00893089"/>
    <w:rPr>
      <w:sz w:val="16"/>
      <w:szCs w:val="16"/>
    </w:rPr>
  </w:style>
  <w:style w:type="paragraph" w:styleId="CommentText">
    <w:name w:val="annotation text"/>
    <w:basedOn w:val="Normal"/>
    <w:link w:val="CommentTextChar"/>
    <w:uiPriority w:val="99"/>
    <w:semiHidden/>
    <w:unhideWhenUsed/>
    <w:rsid w:val="00893089"/>
    <w:pPr>
      <w:spacing w:line="240" w:lineRule="auto"/>
    </w:pPr>
    <w:rPr>
      <w:sz w:val="20"/>
      <w:szCs w:val="20"/>
    </w:rPr>
  </w:style>
  <w:style w:type="character" w:customStyle="1" w:styleId="CommentTextChar">
    <w:name w:val="Comment Text Char"/>
    <w:basedOn w:val="DefaultParagraphFont"/>
    <w:link w:val="CommentText"/>
    <w:uiPriority w:val="99"/>
    <w:semiHidden/>
    <w:rsid w:val="00893089"/>
    <w:rPr>
      <w:sz w:val="20"/>
      <w:szCs w:val="20"/>
    </w:rPr>
  </w:style>
  <w:style w:type="paragraph" w:styleId="CommentSubject">
    <w:name w:val="annotation subject"/>
    <w:basedOn w:val="CommentText"/>
    <w:next w:val="CommentText"/>
    <w:link w:val="CommentSubjectChar"/>
    <w:uiPriority w:val="99"/>
    <w:semiHidden/>
    <w:unhideWhenUsed/>
    <w:rsid w:val="00893089"/>
    <w:rPr>
      <w:b/>
      <w:bCs/>
    </w:rPr>
  </w:style>
  <w:style w:type="character" w:customStyle="1" w:styleId="CommentSubjectChar">
    <w:name w:val="Comment Subject Char"/>
    <w:basedOn w:val="CommentTextChar"/>
    <w:link w:val="CommentSubject"/>
    <w:uiPriority w:val="99"/>
    <w:semiHidden/>
    <w:rsid w:val="00893089"/>
    <w:rPr>
      <w:b/>
      <w:bCs/>
      <w:sz w:val="20"/>
      <w:szCs w:val="20"/>
    </w:rPr>
  </w:style>
  <w:style w:type="character" w:styleId="PageNumber">
    <w:name w:val="page number"/>
    <w:basedOn w:val="DefaultParagraphFont"/>
    <w:uiPriority w:val="99"/>
    <w:semiHidden/>
    <w:unhideWhenUsed/>
    <w:rsid w:val="0089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alibur-ecp-exchange@jiscmai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xcalibur-ecp-exchange@jiscmail.ac.uk" TargetMode="External"/><Relationship Id="rId4" Type="http://schemas.openxmlformats.org/officeDocument/2006/relationships/settings" Target="settings.xml"/><Relationship Id="rId9" Type="http://schemas.openxmlformats.org/officeDocument/2006/relationships/hyperlink" Target="mailto:excalibur-ecp-exchange@jiscmail.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xascaleproject.org/" TargetMode="External"/><Relationship Id="rId2" Type="http://schemas.openxmlformats.org/officeDocument/2006/relationships/hyperlink" Target="https://excalibur.ac.uk/" TargetMode="External"/><Relationship Id="rId1" Type="http://schemas.openxmlformats.org/officeDocument/2006/relationships/hyperlink" Target="https://excalibur.ac.uk/theme-archive/hardware-and-enabling-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CD0D-15D7-48DB-A735-A5633BEC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2024-02-15T16:32:00Z</dcterms:created>
  <dcterms:modified xsi:type="dcterms:W3CDTF">2024-02-21T18:55:00Z</dcterms:modified>
</cp:coreProperties>
</file>